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4F" w:rsidRPr="002869BA" w:rsidRDefault="002869BA">
      <w:pPr>
        <w:rPr>
          <w:rFonts w:ascii="Times New Roman" w:hAnsi="Times New Roman" w:cs="Times New Roman"/>
        </w:rPr>
      </w:pPr>
      <w:r w:rsidRPr="002869BA">
        <w:rPr>
          <w:rFonts w:ascii="Times New Roman" w:hAnsi="Times New Roman" w:cs="Times New Roman"/>
        </w:rPr>
        <w:t xml:space="preserve"> </w:t>
      </w:r>
    </w:p>
    <w:p w:rsidR="003D3A4F" w:rsidRPr="002869BA" w:rsidRDefault="002869BA">
      <w:pPr>
        <w:jc w:val="center"/>
        <w:textAlignment w:val="baseline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2869BA">
        <w:rPr>
          <w:rFonts w:ascii="Times New Roman" w:eastAsia="宋体" w:hAnsi="Times New Roman" w:cs="Times New Roman"/>
          <w:b/>
          <w:bCs/>
          <w:sz w:val="30"/>
          <w:szCs w:val="30"/>
        </w:rPr>
        <w:t>电感耦合等离子体原子发射光谱仪</w:t>
      </w:r>
    </w:p>
    <w:p w:rsidR="003D3A4F" w:rsidRPr="002869BA" w:rsidRDefault="003D3A4F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446"/>
        <w:gridCol w:w="2523"/>
        <w:gridCol w:w="4506"/>
      </w:tblGrid>
      <w:tr w:rsidR="003D3A4F" w:rsidRPr="002869BA" w:rsidTr="002869BA">
        <w:trPr>
          <w:trHeight w:val="647"/>
        </w:trPr>
        <w:tc>
          <w:tcPr>
            <w:tcW w:w="1446" w:type="dxa"/>
            <w:vAlign w:val="center"/>
          </w:tcPr>
          <w:p w:rsidR="003D3A4F" w:rsidRPr="002869BA" w:rsidRDefault="002869BA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523" w:type="dxa"/>
            <w:vAlign w:val="center"/>
          </w:tcPr>
          <w:p w:rsidR="003D3A4F" w:rsidRPr="002869BA" w:rsidRDefault="002869B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Plasma1000</w:t>
            </w:r>
          </w:p>
        </w:tc>
        <w:tc>
          <w:tcPr>
            <w:tcW w:w="4506" w:type="dxa"/>
            <w:vMerge w:val="restart"/>
            <w:vAlign w:val="center"/>
          </w:tcPr>
          <w:p w:rsidR="003D3A4F" w:rsidRPr="002869BA" w:rsidRDefault="002869B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114300" distR="114300">
                  <wp:extent cx="2714625" cy="220027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9510" t="12667" r="8357" b="10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A4F" w:rsidRPr="002869BA" w:rsidRDefault="003D3A4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D3A4F" w:rsidRPr="002869BA" w:rsidTr="002869BA">
        <w:trPr>
          <w:trHeight w:val="577"/>
        </w:trPr>
        <w:tc>
          <w:tcPr>
            <w:tcW w:w="1446" w:type="dxa"/>
            <w:vAlign w:val="center"/>
          </w:tcPr>
          <w:p w:rsidR="003D3A4F" w:rsidRPr="002869BA" w:rsidRDefault="002869BA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523" w:type="dxa"/>
            <w:vAlign w:val="center"/>
          </w:tcPr>
          <w:p w:rsidR="003D3A4F" w:rsidRPr="002869BA" w:rsidRDefault="002869B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4506" w:type="dxa"/>
            <w:vMerge/>
            <w:vAlign w:val="center"/>
          </w:tcPr>
          <w:p w:rsidR="003D3A4F" w:rsidRPr="002869BA" w:rsidRDefault="003D3A4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D3A4F" w:rsidRPr="002869BA" w:rsidTr="002869BA">
        <w:trPr>
          <w:trHeight w:val="612"/>
        </w:trPr>
        <w:tc>
          <w:tcPr>
            <w:tcW w:w="1446" w:type="dxa"/>
            <w:vAlign w:val="center"/>
          </w:tcPr>
          <w:p w:rsidR="003D3A4F" w:rsidRPr="002869BA" w:rsidRDefault="002869BA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存放地点</w:t>
            </w:r>
          </w:p>
        </w:tc>
        <w:tc>
          <w:tcPr>
            <w:tcW w:w="2523" w:type="dxa"/>
            <w:vAlign w:val="center"/>
          </w:tcPr>
          <w:p w:rsidR="003D3A4F" w:rsidRPr="002869BA" w:rsidRDefault="002869BA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崇义楼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C120</w:t>
            </w:r>
          </w:p>
        </w:tc>
        <w:tc>
          <w:tcPr>
            <w:tcW w:w="4506" w:type="dxa"/>
            <w:vMerge/>
            <w:vAlign w:val="center"/>
          </w:tcPr>
          <w:p w:rsidR="003D3A4F" w:rsidRPr="002869BA" w:rsidRDefault="003D3A4F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D3A4F" w:rsidRPr="002869BA" w:rsidTr="002869BA">
        <w:trPr>
          <w:trHeight w:val="769"/>
        </w:trPr>
        <w:tc>
          <w:tcPr>
            <w:tcW w:w="1446" w:type="dxa"/>
            <w:vAlign w:val="center"/>
          </w:tcPr>
          <w:p w:rsidR="003D3A4F" w:rsidRPr="002869BA" w:rsidRDefault="002869BA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2523" w:type="dxa"/>
            <w:vAlign w:val="center"/>
          </w:tcPr>
          <w:p w:rsidR="003D3A4F" w:rsidRPr="002869BA" w:rsidRDefault="002869BA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产品中常见</w:t>
            </w:r>
            <w:r w:rsidRPr="002869BA">
              <w:rPr>
                <w:rFonts w:ascii="Times New Roman" w:hAnsi="Times New Roman" w:cs="Times New Roman"/>
              </w:rPr>
              <w:t xml:space="preserve"> 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Fe, Ni, Co, Cu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等元素分析</w:t>
            </w:r>
          </w:p>
        </w:tc>
        <w:tc>
          <w:tcPr>
            <w:tcW w:w="4506" w:type="dxa"/>
            <w:vMerge/>
            <w:vAlign w:val="center"/>
          </w:tcPr>
          <w:p w:rsidR="003D3A4F" w:rsidRPr="002869BA" w:rsidRDefault="003D3A4F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D3A4F" w:rsidRPr="002869BA" w:rsidTr="002869BA">
        <w:trPr>
          <w:trHeight w:val="637"/>
        </w:trPr>
        <w:tc>
          <w:tcPr>
            <w:tcW w:w="1446" w:type="dxa"/>
            <w:vAlign w:val="center"/>
          </w:tcPr>
          <w:p w:rsidR="003D3A4F" w:rsidRPr="002869BA" w:rsidRDefault="002869BA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523" w:type="dxa"/>
            <w:vAlign w:val="center"/>
          </w:tcPr>
          <w:p w:rsidR="003D3A4F" w:rsidRPr="002869BA" w:rsidRDefault="002869B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李全</w:t>
            </w:r>
          </w:p>
        </w:tc>
        <w:tc>
          <w:tcPr>
            <w:tcW w:w="4506" w:type="dxa"/>
            <w:vMerge/>
            <w:vAlign w:val="center"/>
          </w:tcPr>
          <w:p w:rsidR="003D3A4F" w:rsidRPr="002869BA" w:rsidRDefault="003D3A4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D3A4F" w:rsidRPr="002869BA" w:rsidTr="002869BA">
        <w:trPr>
          <w:trHeight w:val="2162"/>
        </w:trPr>
        <w:tc>
          <w:tcPr>
            <w:tcW w:w="1446" w:type="dxa"/>
            <w:vAlign w:val="center"/>
          </w:tcPr>
          <w:p w:rsidR="003D3A4F" w:rsidRPr="002869BA" w:rsidRDefault="002869BA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  <w:p w:rsidR="003D3A4F" w:rsidRPr="002869BA" w:rsidRDefault="003D3A4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7029" w:type="dxa"/>
            <w:gridSpan w:val="2"/>
            <w:vAlign w:val="center"/>
          </w:tcPr>
          <w:p w:rsidR="003D3A4F" w:rsidRPr="002869BA" w:rsidRDefault="002869BA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kern w:val="0"/>
                <w:sz w:val="24"/>
              </w:rPr>
              <w:t>Plasma</w:t>
            </w:r>
            <w:r w:rsidRPr="002869BA">
              <w:rPr>
                <w:rFonts w:ascii="Times New Roman" w:eastAsia="宋体" w:hAnsi="Times New Roman" w:cs="Times New Roman"/>
                <w:kern w:val="0"/>
                <w:sz w:val="24"/>
              </w:rPr>
              <w:t>1000</w:t>
            </w:r>
            <w:r w:rsidRPr="002869BA">
              <w:rPr>
                <w:rFonts w:ascii="Times New Roman" w:eastAsia="宋体" w:hAnsi="Times New Roman" w:cs="Times New Roman"/>
                <w:kern w:val="0"/>
                <w:sz w:val="24"/>
              </w:rPr>
              <w:t>电感耦合等离子体原子发射光谱仪（</w:t>
            </w:r>
            <w:r w:rsidRPr="002869BA">
              <w:rPr>
                <w:rFonts w:ascii="Times New Roman" w:eastAsia="宋体" w:hAnsi="Times New Roman" w:cs="Times New Roman"/>
                <w:kern w:val="0"/>
                <w:sz w:val="24"/>
              </w:rPr>
              <w:t>ICP-AES</w:t>
            </w:r>
            <w:r w:rsidRPr="002869BA">
              <w:rPr>
                <w:rFonts w:ascii="Times New Roman" w:eastAsia="宋体" w:hAnsi="Times New Roman" w:cs="Times New Roman"/>
                <w:kern w:val="0"/>
                <w:sz w:val="24"/>
              </w:rPr>
              <w:t>）系统由光谱仪主机和一套</w:t>
            </w:r>
            <w:r w:rsidRPr="002869BA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PC </w:t>
            </w:r>
            <w:r w:rsidRPr="002869BA">
              <w:rPr>
                <w:rFonts w:ascii="Times New Roman" w:eastAsia="宋体" w:hAnsi="Times New Roman" w:cs="Times New Roman"/>
                <w:kern w:val="0"/>
                <w:sz w:val="24"/>
              </w:rPr>
              <w:t>机组成。整个仪器可以分为进样系统、高频发生系统、分光系统、检测控制与数据处理系统。</w:t>
            </w:r>
          </w:p>
        </w:tc>
      </w:tr>
      <w:tr w:rsidR="003D3A4F" w:rsidRPr="002869BA" w:rsidTr="002869BA">
        <w:trPr>
          <w:trHeight w:val="1771"/>
        </w:trPr>
        <w:tc>
          <w:tcPr>
            <w:tcW w:w="1446" w:type="dxa"/>
            <w:vAlign w:val="center"/>
          </w:tcPr>
          <w:p w:rsidR="003D3A4F" w:rsidRPr="002869BA" w:rsidRDefault="002869BA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029" w:type="dxa"/>
            <w:gridSpan w:val="2"/>
            <w:vAlign w:val="center"/>
          </w:tcPr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ICP-AES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在分析中的应用</w:t>
            </w:r>
          </w:p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 xml:space="preserve">         1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．在钢铁合金产品常规分析中的应用</w:t>
            </w:r>
          </w:p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 xml:space="preserve">         2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．在原材料、铁合金分析中的应用</w:t>
            </w:r>
          </w:p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 xml:space="preserve">         3.  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在铁矿石分析中的应用</w:t>
            </w:r>
          </w:p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 xml:space="preserve">         4.  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富集分离后测定</w:t>
            </w:r>
            <w:bookmarkStart w:id="0" w:name="_GoBack"/>
            <w:bookmarkEnd w:id="0"/>
            <w:r w:rsidRPr="002869BA">
              <w:rPr>
                <w:rFonts w:ascii="Times New Roman" w:eastAsia="宋体" w:hAnsi="Times New Roman" w:cs="Times New Roman"/>
                <w:sz w:val="24"/>
              </w:rPr>
              <w:t>中的应用</w:t>
            </w:r>
          </w:p>
        </w:tc>
      </w:tr>
      <w:tr w:rsidR="003D3A4F" w:rsidRPr="002869BA" w:rsidTr="002869BA">
        <w:trPr>
          <w:trHeight w:val="2877"/>
        </w:trPr>
        <w:tc>
          <w:tcPr>
            <w:tcW w:w="1446" w:type="dxa"/>
            <w:vAlign w:val="center"/>
          </w:tcPr>
          <w:p w:rsidR="003D3A4F" w:rsidRPr="002869BA" w:rsidRDefault="002869BA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  <w:r w:rsidRPr="002869BA">
              <w:rPr>
                <w:rFonts w:ascii="Times New Roman" w:eastAsia="宋体" w:hAnsi="Times New Roman" w:cs="Times New Roman"/>
                <w:b/>
                <w:sz w:val="24"/>
              </w:rPr>
              <w:t>：</w:t>
            </w:r>
          </w:p>
          <w:p w:rsidR="003D3A4F" w:rsidRPr="002869BA" w:rsidRDefault="003D3A4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7029" w:type="dxa"/>
            <w:gridSpan w:val="2"/>
            <w:vAlign w:val="center"/>
          </w:tcPr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本仪器适用的波长范围是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190nm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～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500nm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，本仪器分析速度快，每分钟元素顺序扫描</w:t>
            </w:r>
            <w:proofErr w:type="gramStart"/>
            <w:r w:rsidRPr="002869BA">
              <w:rPr>
                <w:rFonts w:ascii="Times New Roman" w:eastAsia="宋体" w:hAnsi="Times New Roman" w:cs="Times New Roman"/>
                <w:sz w:val="24"/>
              </w:rPr>
              <w:t>最快达</w:t>
            </w:r>
            <w:proofErr w:type="gramEnd"/>
            <w:r w:rsidRPr="002869BA">
              <w:rPr>
                <w:rFonts w:ascii="Times New Roman" w:eastAsia="宋体" w:hAnsi="Times New Roman" w:cs="Times New Roman"/>
                <w:sz w:val="24"/>
              </w:rPr>
              <w:t xml:space="preserve">18 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个以上；</w:t>
            </w:r>
          </w:p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精密度高，溶液相对标准偏差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RSD≤1.5%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稳定性好，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 xml:space="preserve">5μg/mL 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溶液相对标准偏差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RSD≤2.0%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3D3A4F" w:rsidRPr="002869BA" w:rsidRDefault="002869BA">
            <w:pPr>
              <w:rPr>
                <w:rFonts w:ascii="Times New Roman" w:eastAsia="宋体" w:hAnsi="Times New Roman" w:cs="Times New Roman"/>
                <w:sz w:val="24"/>
              </w:rPr>
            </w:pPr>
            <w:r w:rsidRPr="002869BA">
              <w:rPr>
                <w:rFonts w:ascii="Times New Roman" w:eastAsia="宋体" w:hAnsi="Times New Roman" w:cs="Times New Roman"/>
                <w:sz w:val="24"/>
              </w:rPr>
              <w:t>检出限低，可以达到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 xml:space="preserve">μg/L </w:t>
            </w:r>
            <w:r w:rsidRPr="002869BA">
              <w:rPr>
                <w:rFonts w:ascii="Times New Roman" w:eastAsia="宋体" w:hAnsi="Times New Roman" w:cs="Times New Roman"/>
                <w:sz w:val="24"/>
              </w:rPr>
              <w:t>级。</w:t>
            </w:r>
          </w:p>
        </w:tc>
      </w:tr>
    </w:tbl>
    <w:p w:rsidR="003D3A4F" w:rsidRPr="002869BA" w:rsidRDefault="003D3A4F">
      <w:pPr>
        <w:rPr>
          <w:rFonts w:ascii="Times New Roman" w:hAnsi="Times New Roman" w:cs="Times New Roman"/>
        </w:rPr>
      </w:pPr>
    </w:p>
    <w:p w:rsidR="003D3A4F" w:rsidRPr="002869BA" w:rsidRDefault="003D3A4F">
      <w:pPr>
        <w:rPr>
          <w:rFonts w:ascii="Times New Roman" w:hAnsi="Times New Roman" w:cs="Times New Roman"/>
        </w:rPr>
      </w:pPr>
    </w:p>
    <w:sectPr w:rsidR="003D3A4F" w:rsidRPr="00286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AE6FF2"/>
    <w:rsid w:val="002869BA"/>
    <w:rsid w:val="003068D6"/>
    <w:rsid w:val="003D3A4F"/>
    <w:rsid w:val="00BE5FED"/>
    <w:rsid w:val="00E06E25"/>
    <w:rsid w:val="021722E1"/>
    <w:rsid w:val="03536CF8"/>
    <w:rsid w:val="03D23A40"/>
    <w:rsid w:val="07A937F3"/>
    <w:rsid w:val="0C98509F"/>
    <w:rsid w:val="120A5D85"/>
    <w:rsid w:val="1CD24B11"/>
    <w:rsid w:val="1DAE6FF2"/>
    <w:rsid w:val="231B1D7E"/>
    <w:rsid w:val="313551DE"/>
    <w:rsid w:val="5BD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DB30F"/>
  <w15:docId w15:val="{4DB19829-135C-4504-B143-A56DA94D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4</cp:revision>
  <dcterms:created xsi:type="dcterms:W3CDTF">2022-04-12T11:57:00Z</dcterms:created>
  <dcterms:modified xsi:type="dcterms:W3CDTF">2025-04-18T01:46:00Z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F775D62932864C278C047B79480467A5</vt:lpwstr>
  </property>
</Properties>
</file>