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3188" w14:textId="46C23088" w:rsidR="001931F1" w:rsidRDefault="00DE07C2" w:rsidP="001931F1">
      <w:pPr>
        <w:jc w:val="center"/>
        <w:textAlignment w:val="baseline"/>
        <w:rPr>
          <w:sz w:val="20"/>
        </w:rPr>
      </w:pPr>
      <w:r w:rsidRPr="00DE07C2">
        <w:rPr>
          <w:rFonts w:hint="eastAsia"/>
          <w:sz w:val="30"/>
          <w:szCs w:val="30"/>
        </w:rPr>
        <w:t>元素分析仪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1A37F7" w14:paraId="5C5AF55B" w14:textId="77777777" w:rsidTr="005C04A2">
        <w:trPr>
          <w:trHeight w:val="850"/>
        </w:trPr>
        <w:tc>
          <w:tcPr>
            <w:tcW w:w="1305" w:type="dxa"/>
            <w:vAlign w:val="center"/>
          </w:tcPr>
          <w:p w14:paraId="667C0432" w14:textId="77777777" w:rsidR="00A138DC" w:rsidRPr="00A138DC" w:rsidRDefault="00A138D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 w:rsidRPr="00A138DC"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14:paraId="3EB9F18B" w14:textId="4E4B8C88" w:rsidR="00A138DC" w:rsidRPr="00A138DC" w:rsidRDefault="00DE07C2">
            <w:pPr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 w:rsidRPr="00DE07C2">
              <w:rPr>
                <w:rFonts w:ascii="宋体" w:eastAsia="宋体" w:hAnsi="宋体" w:cs="Times New Roman"/>
                <w:sz w:val="28"/>
                <w:szCs w:val="28"/>
              </w:rPr>
              <w:t>5E-CHN2000</w:t>
            </w:r>
          </w:p>
        </w:tc>
        <w:tc>
          <w:tcPr>
            <w:tcW w:w="5106" w:type="dxa"/>
            <w:vMerge w:val="restart"/>
            <w:vAlign w:val="center"/>
          </w:tcPr>
          <w:p w14:paraId="4ADEB1E2" w14:textId="6A56D32B" w:rsidR="00A138DC" w:rsidRDefault="00DE07C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31E9FA92" wp14:editId="49876ECB">
                  <wp:extent cx="1880690" cy="2160000"/>
                  <wp:effectExtent l="0" t="0" r="571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10" t="22243" r="1085" b="4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69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F7" w14:paraId="719151B3" w14:textId="77777777" w:rsidTr="005C04A2">
        <w:trPr>
          <w:trHeight w:val="851"/>
        </w:trPr>
        <w:tc>
          <w:tcPr>
            <w:tcW w:w="1305" w:type="dxa"/>
            <w:vAlign w:val="center"/>
          </w:tcPr>
          <w:p w14:paraId="28837E20" w14:textId="77777777" w:rsidR="00A138DC" w:rsidRPr="00A138DC" w:rsidRDefault="00A138D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 w:rsidRPr="00A138DC"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14:paraId="578A51D6" w14:textId="77777777" w:rsidR="00A138DC" w:rsidRPr="00A138DC" w:rsidRDefault="00A138DC">
            <w:pPr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 w:rsidRPr="00A138DC">
              <w:rPr>
                <w:rFonts w:ascii="宋体" w:eastAsia="宋体" w:hAnsi="宋体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14:paraId="70727221" w14:textId="77777777" w:rsidR="00A138DC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38051B88" w14:textId="77777777" w:rsidTr="005C04A2">
        <w:trPr>
          <w:trHeight w:val="850"/>
        </w:trPr>
        <w:tc>
          <w:tcPr>
            <w:tcW w:w="1305" w:type="dxa"/>
            <w:vAlign w:val="center"/>
          </w:tcPr>
          <w:p w14:paraId="3B3744EE" w14:textId="77777777" w:rsidR="00836CB7" w:rsidRPr="00A138DC" w:rsidRDefault="00836CB7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14:paraId="525C2DE2" w14:textId="4A82BBFC" w:rsidR="00836CB7" w:rsidRPr="00A138DC" w:rsidRDefault="00181EE0">
            <w:pPr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B</w:t>
            </w:r>
            <w:r w:rsidR="00B42FFF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 w:rsidR="00836CB7">
              <w:rPr>
                <w:rFonts w:ascii="宋体" w:eastAsia="宋体" w:hAnsi="宋体" w:cs="Times New Roman"/>
                <w:sz w:val="28"/>
                <w:szCs w:val="28"/>
              </w:rPr>
              <w:t>0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  <w:vMerge/>
            <w:vAlign w:val="center"/>
          </w:tcPr>
          <w:p w14:paraId="3559259F" w14:textId="77777777" w:rsidR="00836CB7" w:rsidRDefault="00836CB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6C4FC24B" w14:textId="77777777" w:rsidTr="005C04A2">
        <w:trPr>
          <w:trHeight w:val="851"/>
        </w:trPr>
        <w:tc>
          <w:tcPr>
            <w:tcW w:w="1305" w:type="dxa"/>
            <w:vAlign w:val="center"/>
          </w:tcPr>
          <w:p w14:paraId="36FDF0EC" w14:textId="77777777" w:rsidR="00A138DC" w:rsidRPr="00A138DC" w:rsidRDefault="00A138DC" w:rsidP="00A138DC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 w:rsidRPr="00A138DC"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14:paraId="47105045" w14:textId="3B406857" w:rsidR="00A138DC" w:rsidRPr="00A138DC" w:rsidRDefault="005C04A2" w:rsidP="00A138DC">
            <w:pPr>
              <w:jc w:val="center"/>
              <w:textAlignment w:val="baseline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sz w:val="30"/>
                <w:szCs w:val="30"/>
              </w:rPr>
              <w:t>王星</w:t>
            </w:r>
          </w:p>
        </w:tc>
        <w:tc>
          <w:tcPr>
            <w:tcW w:w="5106" w:type="dxa"/>
            <w:vMerge/>
            <w:vAlign w:val="center"/>
          </w:tcPr>
          <w:p w14:paraId="57E44C4B" w14:textId="77777777" w:rsidR="00A138DC" w:rsidRDefault="00A138DC" w:rsidP="00A138DC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14:paraId="21D87466" w14:textId="77777777">
        <w:trPr>
          <w:trHeight w:val="1644"/>
        </w:trPr>
        <w:tc>
          <w:tcPr>
            <w:tcW w:w="1305" w:type="dxa"/>
            <w:vAlign w:val="center"/>
          </w:tcPr>
          <w:p w14:paraId="660046A8" w14:textId="77777777" w:rsidR="00B45723" w:rsidRPr="00A138DC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38D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14:paraId="33A37BFD" w14:textId="017F6970" w:rsidR="00B45723" w:rsidRDefault="00DE07C2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在复合催化剂的作用下，样品经高温氧化燃烧生成氮气、氮的氧化物、二氧化碳、二氧化硫和水，并在载气的推动下，进入分离检测单元。在吸附柱</w:t>
            </w:r>
            <w:proofErr w:type="gramStart"/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将非氮元素</w:t>
            </w:r>
            <w:proofErr w:type="gramEnd"/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的化合物吸附保留后，氮的氧化物经还原成氮气后被检测器测定。其他元素的氧化物再经吸附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脱附柱的吸附解析作用，按照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的顺序被分离测定。</w:t>
            </w:r>
          </w:p>
        </w:tc>
      </w:tr>
      <w:tr w:rsidR="001A37F7" w14:paraId="75DC5DCF" w14:textId="77777777">
        <w:trPr>
          <w:trHeight w:val="1550"/>
        </w:trPr>
        <w:tc>
          <w:tcPr>
            <w:tcW w:w="1305" w:type="dxa"/>
            <w:vAlign w:val="center"/>
          </w:tcPr>
          <w:p w14:paraId="07F63E95" w14:textId="77777777" w:rsidR="00A138DC" w:rsidRPr="00A138DC" w:rsidRDefault="00A138DC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38D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14:paraId="0CCB7F39" w14:textId="65D340D5" w:rsidR="00A138DC" w:rsidRDefault="00DE07C2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测量煤样品种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含量</w:t>
            </w:r>
            <w:r w:rsidR="00CA4B1C">
              <w:rPr>
                <w:rFonts w:ascii="Times New Roman" w:eastAsia="宋体" w:hAnsi="Times New Roman" w:cs="Times New Roman" w:hint="eastAsia"/>
                <w:sz w:val="20"/>
                <w:szCs w:val="21"/>
              </w:rPr>
              <w:t>。</w:t>
            </w:r>
          </w:p>
        </w:tc>
      </w:tr>
      <w:tr w:rsidR="001A37F7" w14:paraId="600B4C97" w14:textId="77777777">
        <w:trPr>
          <w:trHeight w:val="4967"/>
        </w:trPr>
        <w:tc>
          <w:tcPr>
            <w:tcW w:w="1305" w:type="dxa"/>
            <w:vAlign w:val="center"/>
          </w:tcPr>
          <w:p w14:paraId="2207BF91" w14:textId="77777777" w:rsidR="00A138DC" w:rsidRPr="00A138DC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38D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14:paraId="042C3574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测试范围：碳（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0.005%~100%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）、氢（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0.05%~25%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）、氮（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0.01%~100%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FDEAA64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重复性：碳（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Cad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0.5%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）、氢（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Had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0.15%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）、氮（</w:t>
            </w:r>
            <w:proofErr w:type="spellStart"/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Nad</w:t>
            </w:r>
            <w:proofErr w:type="spellEnd"/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0.08%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59717CE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分析时间：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6min</w:t>
            </w:r>
          </w:p>
          <w:p w14:paraId="1AB921CA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一般试样称重：推荐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80~100mg</w:t>
            </w:r>
          </w:p>
          <w:p w14:paraId="2296C77E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自动加样器：可一次进样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35~70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个</w:t>
            </w:r>
          </w:p>
          <w:p w14:paraId="1A566DC4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功率：≤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5.5kw</w:t>
            </w:r>
          </w:p>
          <w:p w14:paraId="09E8676F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电源：（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220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V/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50~60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Hz</w:t>
            </w:r>
          </w:p>
          <w:p w14:paraId="06007E1D" w14:textId="77777777" w:rsidR="00DE07C2" w:rsidRPr="00DE07C2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重量：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110kg</w:t>
            </w:r>
          </w:p>
          <w:p w14:paraId="5D4FF8DE" w14:textId="0C65AABA" w:rsidR="008D4990" w:rsidRDefault="00DE07C2" w:rsidP="00DE07C2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外形尺寸（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）：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690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×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750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×</w:t>
            </w:r>
            <w:r w:rsidRPr="00DE07C2">
              <w:rPr>
                <w:rFonts w:ascii="Times New Roman" w:eastAsia="宋体" w:hAnsi="Times New Roman" w:cs="Times New Roman" w:hint="eastAsia"/>
                <w:szCs w:val="21"/>
              </w:rPr>
              <w:t>720</w:t>
            </w:r>
          </w:p>
        </w:tc>
      </w:tr>
    </w:tbl>
    <w:p w14:paraId="0AEE5FDC" w14:textId="30EFA5E7" w:rsidR="00836CB7" w:rsidRPr="00836CB7" w:rsidRDefault="00836CB7">
      <w:pPr>
        <w:textAlignment w:val="baseline"/>
        <w:rPr>
          <w:sz w:val="20"/>
        </w:rPr>
      </w:pPr>
      <w:bookmarkStart w:id="0" w:name="_GoBack"/>
      <w:bookmarkEnd w:id="0"/>
    </w:p>
    <w:sectPr w:rsidR="00836CB7" w:rsidRPr="00836CB7" w:rsidSect="001931F1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6808" w14:textId="77777777" w:rsidR="005B7653" w:rsidRDefault="005B7653" w:rsidP="00474A02">
      <w:r>
        <w:separator/>
      </w:r>
    </w:p>
  </w:endnote>
  <w:endnote w:type="continuationSeparator" w:id="0">
    <w:p w14:paraId="0B1AC8FA" w14:textId="77777777" w:rsidR="005B7653" w:rsidRDefault="005B7653" w:rsidP="0047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56C3" w14:textId="77777777" w:rsidR="005B7653" w:rsidRDefault="005B7653" w:rsidP="00474A02">
      <w:r>
        <w:separator/>
      </w:r>
    </w:p>
  </w:footnote>
  <w:footnote w:type="continuationSeparator" w:id="0">
    <w:p w14:paraId="22E7035F" w14:textId="77777777" w:rsidR="005B7653" w:rsidRDefault="005B7653" w:rsidP="0047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26FEE"/>
    <w:rsid w:val="00181EE0"/>
    <w:rsid w:val="001931F1"/>
    <w:rsid w:val="001A37F7"/>
    <w:rsid w:val="00253E3B"/>
    <w:rsid w:val="00305A79"/>
    <w:rsid w:val="003B0A06"/>
    <w:rsid w:val="004437C4"/>
    <w:rsid w:val="00474A02"/>
    <w:rsid w:val="004836FA"/>
    <w:rsid w:val="00496BE2"/>
    <w:rsid w:val="005B7653"/>
    <w:rsid w:val="005C04A2"/>
    <w:rsid w:val="006F0DE6"/>
    <w:rsid w:val="006F1468"/>
    <w:rsid w:val="00836CB7"/>
    <w:rsid w:val="008D2FD0"/>
    <w:rsid w:val="008D4990"/>
    <w:rsid w:val="00A138DC"/>
    <w:rsid w:val="00B42FFF"/>
    <w:rsid w:val="00B45723"/>
    <w:rsid w:val="00CA4B1C"/>
    <w:rsid w:val="00CB0E03"/>
    <w:rsid w:val="00DC56B6"/>
    <w:rsid w:val="00DE07C2"/>
    <w:rsid w:val="021722E1"/>
    <w:rsid w:val="03536CF8"/>
    <w:rsid w:val="1DAE6FF2"/>
    <w:rsid w:val="264429E9"/>
    <w:rsid w:val="313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F5CD8"/>
  <w15:docId w15:val="{338AA211-D160-4FFC-9D3E-44BAEA4B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4A02"/>
    <w:rPr>
      <w:kern w:val="2"/>
      <w:sz w:val="18"/>
      <w:szCs w:val="18"/>
    </w:rPr>
  </w:style>
  <w:style w:type="paragraph" w:styleId="a6">
    <w:name w:val="footer"/>
    <w:basedOn w:val="a"/>
    <w:link w:val="a7"/>
    <w:rsid w:val="0047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4A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15</cp:revision>
  <dcterms:created xsi:type="dcterms:W3CDTF">2022-04-13T07:34:00Z</dcterms:created>
  <dcterms:modified xsi:type="dcterms:W3CDTF">2025-04-18T01:55:00Z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394939113E7A463CAAB52B74B432B45A</vt:lpwstr>
  </property>
</Properties>
</file>